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D87" w:rsidRDefault="003A4D87">
      <w:pPr>
        <w:ind w:left="144" w:right="144" w:firstLine="432"/>
      </w:pPr>
    </w:p>
    <w:p w:rsidR="003A4D87" w:rsidRDefault="003A4D87">
      <w:pPr>
        <w:ind w:left="144" w:right="144" w:firstLine="432"/>
      </w:pPr>
    </w:p>
    <w:p w:rsidR="003A4D87" w:rsidRDefault="003A4D87">
      <w:pPr>
        <w:ind w:left="144" w:right="144" w:firstLine="432"/>
      </w:pPr>
    </w:p>
    <w:p w:rsidR="003A4D87" w:rsidRDefault="003A4D87">
      <w:pPr>
        <w:ind w:left="144" w:right="144" w:firstLine="432"/>
      </w:pPr>
    </w:p>
    <w:p w:rsidR="003A4D87" w:rsidRDefault="003A4D87">
      <w:pPr>
        <w:ind w:left="144" w:right="144" w:firstLine="432"/>
      </w:pPr>
    </w:p>
    <w:p w:rsidR="003A4D87" w:rsidRDefault="003A4D87">
      <w:pPr>
        <w:ind w:left="144" w:right="144" w:firstLine="432"/>
      </w:pPr>
    </w:p>
    <w:p w:rsidR="003A4D87" w:rsidRDefault="003A4D87">
      <w:pPr>
        <w:ind w:left="144" w:right="144" w:firstLine="432"/>
      </w:pPr>
    </w:p>
    <w:p w:rsidR="003A4D87" w:rsidRDefault="003A4D87">
      <w:pPr>
        <w:ind w:left="144" w:right="144" w:firstLine="432"/>
      </w:pPr>
    </w:p>
    <w:p w:rsidR="003A4D87" w:rsidRDefault="003A4D87">
      <w:pPr>
        <w:ind w:left="144" w:right="144" w:firstLine="432"/>
      </w:pPr>
    </w:p>
    <w:p w:rsidR="003A4D87" w:rsidRDefault="003A4D87">
      <w:pPr>
        <w:ind w:left="144" w:right="144" w:firstLine="432"/>
      </w:pPr>
    </w:p>
    <w:p w:rsidR="003A4D87" w:rsidRDefault="003A4D87">
      <w:pPr>
        <w:ind w:left="144" w:right="144" w:firstLine="432"/>
      </w:pPr>
    </w:p>
    <w:p w:rsidR="003A4D87" w:rsidRDefault="00A8737A">
      <w:pPr>
        <w:ind w:left="144" w:right="144" w:firstLine="432"/>
        <w:jc w:val="center"/>
      </w:pPr>
      <w:r>
        <w:t xml:space="preserve">Company F's </w:t>
      </w:r>
      <w:r>
        <w:t>BNR and SNR</w:t>
      </w:r>
    </w:p>
    <w:p w:rsidR="003A4D87" w:rsidRDefault="00A8737A">
      <w:pPr>
        <w:ind w:left="144" w:right="144" w:firstLine="432"/>
        <w:jc w:val="center"/>
      </w:pPr>
      <w:r>
        <w:t>Name</w:t>
      </w:r>
    </w:p>
    <w:p w:rsidR="003A4D87" w:rsidRDefault="00A8737A">
      <w:pPr>
        <w:ind w:left="144" w:right="144" w:firstLine="432"/>
        <w:jc w:val="center"/>
      </w:pPr>
      <w:r>
        <w:t>Institution of Affiliation</w:t>
      </w:r>
    </w:p>
    <w:p w:rsidR="003A4D87" w:rsidRDefault="00A8737A">
      <w:pPr>
        <w:ind w:left="144" w:right="144" w:firstLine="432"/>
        <w:jc w:val="center"/>
      </w:pPr>
      <w:r>
        <w:t>Professor</w:t>
      </w:r>
    </w:p>
    <w:p w:rsidR="003A4D87" w:rsidRDefault="00A8737A">
      <w:pPr>
        <w:ind w:left="144" w:right="144" w:firstLine="432"/>
        <w:jc w:val="center"/>
      </w:pPr>
      <w:r>
        <w:t>Date</w:t>
      </w:r>
    </w:p>
    <w:p w:rsidR="003A4D87" w:rsidRDefault="003A4D87">
      <w:pPr>
        <w:ind w:left="144" w:right="144" w:firstLine="432"/>
      </w:pPr>
    </w:p>
    <w:p w:rsidR="003A4D87" w:rsidRDefault="003A4D87">
      <w:pPr>
        <w:ind w:left="144" w:right="144" w:firstLine="432"/>
        <w:rPr>
          <w:b/>
        </w:rPr>
      </w:pPr>
    </w:p>
    <w:p w:rsidR="003A4D87" w:rsidRDefault="003A4D87">
      <w:pPr>
        <w:ind w:left="144" w:right="144" w:firstLine="432"/>
        <w:rPr>
          <w:b/>
        </w:rPr>
      </w:pPr>
    </w:p>
    <w:p w:rsidR="003A4D87" w:rsidRDefault="003A4D87">
      <w:pPr>
        <w:ind w:left="144" w:right="144" w:firstLine="432"/>
        <w:rPr>
          <w:b/>
        </w:rPr>
      </w:pPr>
    </w:p>
    <w:p w:rsidR="003A4D87" w:rsidRDefault="003A4D87">
      <w:pPr>
        <w:ind w:left="144" w:right="144" w:firstLine="432"/>
        <w:rPr>
          <w:b/>
        </w:rPr>
      </w:pPr>
    </w:p>
    <w:p w:rsidR="003A4D87" w:rsidRDefault="003A4D87">
      <w:pPr>
        <w:ind w:left="144" w:right="144" w:firstLine="432"/>
        <w:rPr>
          <w:b/>
        </w:rPr>
      </w:pPr>
    </w:p>
    <w:p w:rsidR="003A4D87" w:rsidRDefault="003A4D87">
      <w:pPr>
        <w:ind w:right="144"/>
        <w:rPr>
          <w:b/>
        </w:rPr>
      </w:pPr>
    </w:p>
    <w:p w:rsidR="00FA64D9" w:rsidRPr="00FA64D9" w:rsidRDefault="00FA64D9" w:rsidP="00FA64D9">
      <w:pPr>
        <w:ind w:left="144" w:right="144" w:firstLine="432"/>
        <w:jc w:val="center"/>
      </w:pPr>
      <w:r>
        <w:lastRenderedPageBreak/>
        <w:t>Company F's BNR and SNR</w:t>
      </w:r>
    </w:p>
    <w:p w:rsidR="003A4D87" w:rsidRDefault="00A8737A">
      <w:pPr>
        <w:ind w:right="144"/>
        <w:rPr>
          <w:b/>
        </w:rPr>
      </w:pPr>
      <w:r>
        <w:rPr>
          <w:b/>
        </w:rPr>
        <w:t xml:space="preserve">Mission Statement </w:t>
      </w:r>
    </w:p>
    <w:p w:rsidR="003A4D87" w:rsidRDefault="00A8737A">
      <w:pPr>
        <w:ind w:left="144" w:right="144" w:firstLine="432"/>
        <w:rPr>
          <w:color w:val="303030"/>
          <w:shd w:val="clear" w:color="auto" w:fill="FFFFFF"/>
        </w:rPr>
      </w:pPr>
      <w:r>
        <w:t xml:space="preserve">      This project aims at adopting the use of </w:t>
      </w:r>
      <w:r>
        <w:t xml:space="preserve">videos as the training materials for safety rules. The videos will be very influential to the users </w:t>
      </w:r>
      <w:r>
        <w:t>as the users themselves will be engaged in the production of the videos. The fact that the users will be in the videos ensures they retain the information t</w:t>
      </w:r>
      <w:r w:rsidR="00FA64D9">
        <w:t>hey acquire (</w:t>
      </w:r>
      <w:r w:rsidR="00FA64D9">
        <w:t>Maillo</w:t>
      </w:r>
      <w:r w:rsidR="00FA64D9">
        <w:t xml:space="preserve">t, </w:t>
      </w:r>
      <w:proofErr w:type="spellStart"/>
      <w:r w:rsidR="00FA64D9">
        <w:t>Dommes</w:t>
      </w:r>
      <w:proofErr w:type="spellEnd"/>
      <w:r w:rsidR="00FA64D9">
        <w:t xml:space="preserve">, Dang &amp; Vienne, </w:t>
      </w:r>
      <w:r w:rsidR="00FA64D9">
        <w:t>2017)</w:t>
      </w:r>
      <w:r>
        <w:t>. It shall also be a mode of entertainment as the users will want to</w:t>
      </w:r>
      <w:r>
        <w:t xml:space="preserve"> watch themselves over and over again. This reduces the trainer's workload and refresher pieces of training will be easier to carry out as it will involve watching the videos and discussing.</w:t>
      </w:r>
    </w:p>
    <w:p w:rsidR="003A4D87" w:rsidRDefault="00A8737A">
      <w:pPr>
        <w:ind w:right="144"/>
        <w:rPr>
          <w:b/>
        </w:rPr>
      </w:pPr>
      <w:r>
        <w:rPr>
          <w:b/>
        </w:rPr>
        <w:t xml:space="preserve">Stakeholders </w:t>
      </w:r>
    </w:p>
    <w:p w:rsidR="003A4D87" w:rsidRDefault="00A8737A">
      <w:pPr>
        <w:ind w:left="144" w:right="144" w:firstLine="432"/>
      </w:pPr>
      <w:r>
        <w:t xml:space="preserve">      The stakeholders that must be involved in the</w:t>
      </w:r>
      <w:r>
        <w:t xml:space="preserve"> development include the Residents of the four areas in Australia in which the company operates. Their participation and consent will determine the quality of the content developed. Video producers will also be needed as they will be shooting the demonstra</w:t>
      </w:r>
      <w:r>
        <w:t xml:space="preserve">tions after the training to develop some perfect videos for future reference and training. </w:t>
      </w:r>
      <w:r>
        <w:t>The company is also key for logistical support.  Trainers are key in the development of the training modules and assessment of the understanding of the content befor</w:t>
      </w:r>
      <w:r>
        <w:t>e shooting of videos is done</w:t>
      </w:r>
      <w:r w:rsidR="009757F9">
        <w:t xml:space="preserve"> (</w:t>
      </w:r>
      <w:r w:rsidR="009757F9">
        <w:t>Land</w:t>
      </w:r>
      <w:r w:rsidR="009757F9">
        <w:t xml:space="preserve">ers &amp; Armstrong, </w:t>
      </w:r>
      <w:r w:rsidR="009757F9">
        <w:t>2017)</w:t>
      </w:r>
      <w:r>
        <w:t>. The Laboratory licensing board is also needed for approval of the training modules and evaluation of the content produced in relation to safety.</w:t>
      </w:r>
    </w:p>
    <w:p w:rsidR="003A4D87" w:rsidRDefault="00A8737A">
      <w:pPr>
        <w:ind w:right="144"/>
      </w:pPr>
      <w:r>
        <w:t xml:space="preserve"> </w:t>
      </w:r>
      <w:r>
        <w:rPr>
          <w:b/>
        </w:rPr>
        <w:t xml:space="preserve">External Constraints </w:t>
      </w:r>
    </w:p>
    <w:p w:rsidR="003A4D87" w:rsidRDefault="00A8737A">
      <w:pPr>
        <w:ind w:left="144" w:right="144" w:firstLine="432"/>
      </w:pPr>
      <w:r>
        <w:t xml:space="preserve">      The major constraint will be time and funds. Since t</w:t>
      </w:r>
      <w:r>
        <w:t xml:space="preserve">he shooting of the videos will only be done on the realization that the trainees have a good mastery of the content and they can act it out. The trainees will, therefore, spend a lot of time to master the content as well as </w:t>
      </w:r>
      <w:r>
        <w:lastRenderedPageBreak/>
        <w:t>act it out. The funds for suppor</w:t>
      </w:r>
      <w:r>
        <w:t>ting the training will also be a constraint as video production is not cheap. The unwillingness of some people to participate in the video development shall also be a constraint.</w:t>
      </w:r>
    </w:p>
    <w:p w:rsidR="003A4D87" w:rsidRDefault="00A8737A">
      <w:pPr>
        <w:ind w:right="144"/>
      </w:pPr>
      <w:r>
        <w:rPr>
          <w:b/>
        </w:rPr>
        <w:t xml:space="preserve">Goals </w:t>
      </w:r>
      <w:r w:rsidR="00F13F45">
        <w:rPr>
          <w:b/>
        </w:rPr>
        <w:t>and</w:t>
      </w:r>
      <w:r>
        <w:rPr>
          <w:b/>
        </w:rPr>
        <w:t xml:space="preserve"> Objectives </w:t>
      </w:r>
    </w:p>
    <w:p w:rsidR="003A4D87" w:rsidRDefault="00A8737A">
      <w:pPr>
        <w:ind w:left="144" w:right="144" w:firstLine="432"/>
      </w:pPr>
      <w:r>
        <w:t xml:space="preserve">     The videos developed must be easy to be understood</w:t>
      </w:r>
      <w:r>
        <w:t xml:space="preserve"> by everyone including people who might not accept to take part in the videos. The videos must also be compatible both with mobile phones and personal computers for ease of accessibility. The videos must be comical and visual enough to ensure people enjoy,</w:t>
      </w:r>
      <w:r>
        <w:t xml:space="preserve"> learn and retain the knowledg</w:t>
      </w:r>
      <w:r w:rsidR="00F13F45">
        <w:t xml:space="preserve">e upon watching (Soucisse </w:t>
      </w:r>
      <w:r w:rsidR="00F13F45">
        <w:rPr>
          <w:i/>
        </w:rPr>
        <w:t xml:space="preserve">et </w:t>
      </w:r>
      <w:r w:rsidR="00F13F45" w:rsidRPr="00F13F45">
        <w:rPr>
          <w:i/>
        </w:rPr>
        <w:t>al</w:t>
      </w:r>
      <w:r w:rsidR="00F13F45">
        <w:t xml:space="preserve">., </w:t>
      </w:r>
      <w:r>
        <w:t>2017). The videos must also be comprehensive such that when they are watched, the consumers attain all the intended knowledge and awareness. The videos must create good mastery to reduce the cos</w:t>
      </w:r>
      <w:r>
        <w:t>t of carrying out several refresher pieces of training.</w:t>
      </w:r>
    </w:p>
    <w:p w:rsidR="003A4D87" w:rsidRDefault="00A8737A">
      <w:pPr>
        <w:ind w:right="144"/>
      </w:pPr>
      <w:r>
        <w:rPr>
          <w:b/>
        </w:rPr>
        <w:t xml:space="preserve">Operational Scenarios </w:t>
      </w:r>
    </w:p>
    <w:p w:rsidR="003A4D87" w:rsidRDefault="00A8737A">
      <w:pPr>
        <w:ind w:left="144" w:right="144" w:firstLine="432"/>
      </w:pPr>
      <w:r>
        <w:t xml:space="preserve">    The project will be very significant in improving mastery of the safety rules (Landers &amp; Armstrong 2017).  This ensures that the company responsible for offering the trainin</w:t>
      </w:r>
      <w:r>
        <w:t xml:space="preserve">g and the customers is not shut down for its trainees lacking the knowledge on safety they should have. The videos are also aimed to be both entertaining and educative for easy sharing with other people. </w:t>
      </w:r>
    </w:p>
    <w:p w:rsidR="003A4D87" w:rsidRDefault="00A8737A">
      <w:pPr>
        <w:ind w:right="144"/>
      </w:pPr>
      <w:r>
        <w:rPr>
          <w:b/>
        </w:rPr>
        <w:t>Validation Criteria</w:t>
      </w:r>
      <w:r>
        <w:t xml:space="preserve">       </w:t>
      </w:r>
    </w:p>
    <w:p w:rsidR="003A4D87" w:rsidRDefault="00A8737A">
      <w:pPr>
        <w:ind w:left="144" w:right="144" w:firstLine="432"/>
      </w:pPr>
      <w:r>
        <w:t xml:space="preserve">     The videos must mee</w:t>
      </w:r>
      <w:r>
        <w:t>t the best visual criteria and compatibility for easy watching. They also must be comic and divided into series for them not to be boring to the audience. The videos must also be comprehensive enough of all the safety awareness that the customers should ha</w:t>
      </w:r>
      <w:r>
        <w:t xml:space="preserve">ve. The videos must also prove a good mastery of the content by the actors for the customers not to be misleading. </w:t>
      </w:r>
    </w:p>
    <w:p w:rsidR="003A4D87" w:rsidRDefault="00A8737A">
      <w:pPr>
        <w:ind w:left="144" w:right="144" w:firstLine="432"/>
      </w:pPr>
      <w:r>
        <w:lastRenderedPageBreak/>
        <w:t>Upon</w:t>
      </w:r>
      <w:r>
        <w:t xml:space="preserve"> the completion of the production of the videos, a survey will be conducted. A survey sample population will be identified in one of the</w:t>
      </w:r>
      <w:r>
        <w:t xml:space="preserve"> five states within which the company operates and the videos are distributed to the residents free of charge. Their progress will then be monitored for three months after which an audit will be carried out. Their opinions regarding the videos will be note</w:t>
      </w:r>
      <w:r>
        <w:t>d during the audit</w:t>
      </w:r>
      <w:r w:rsidR="00F13F45">
        <w:t xml:space="preserve"> </w:t>
      </w:r>
      <w:r w:rsidR="00F13F45">
        <w:t>(</w:t>
      </w:r>
      <w:proofErr w:type="spellStart"/>
      <w:r w:rsidR="00F13F45">
        <w:t>Ballou</w:t>
      </w:r>
      <w:proofErr w:type="spellEnd"/>
      <w:r w:rsidR="00F13F45">
        <w:t xml:space="preserve"> </w:t>
      </w:r>
      <w:r w:rsidR="00F13F45" w:rsidRPr="00F13F45">
        <w:rPr>
          <w:i/>
        </w:rPr>
        <w:t>et al</w:t>
      </w:r>
      <w:r w:rsidR="00F13F45">
        <w:t>., 2017)</w:t>
      </w:r>
      <w:r>
        <w:t xml:space="preserve">. Their suggestions on how to better make the videos more user-friendly will also be sought at this stage. Their level of mastery of the video content will also be monitored to check the effectiveness of the videos as training materials. </w:t>
      </w:r>
      <w:r>
        <w:t>The feedback will then be consolidated and relevant improvements made before the videos are sold to the clients.</w:t>
      </w:r>
    </w:p>
    <w:p w:rsidR="003A4D87" w:rsidRDefault="00A8737A">
      <w:pPr>
        <w:ind w:right="144"/>
        <w:rPr>
          <w:b/>
        </w:rPr>
      </w:pPr>
      <w:r>
        <w:rPr>
          <w:b/>
        </w:rPr>
        <w:t xml:space="preserve">Life Cycle Concepts </w:t>
      </w:r>
    </w:p>
    <w:p w:rsidR="003A4D87" w:rsidRDefault="00A8737A">
      <w:pPr>
        <w:ind w:left="144" w:right="144" w:firstLine="432"/>
      </w:pPr>
      <w:r>
        <w:rPr>
          <w:b/>
        </w:rPr>
        <w:t xml:space="preserve">      </w:t>
      </w:r>
      <w:r>
        <w:t xml:space="preserve">Pre-acquisition phase - This phase will involve identifying the needs of the company. The relevant people will then </w:t>
      </w:r>
      <w:r>
        <w:t>discuss the possible solutions to the problem and then finally settle on the most effective one which is the use of videos acted by customers. After a feasibility study is conducted, the customers will then be trained through demonstration. After the train</w:t>
      </w:r>
      <w:r>
        <w:t>ees have understood the content, they practice it by acting out. On the trainer's satisfaction that the trainees have mastered the content, their consent in taking part in the video is sought.</w:t>
      </w:r>
    </w:p>
    <w:p w:rsidR="003A4D87" w:rsidRDefault="00A8737A">
      <w:pPr>
        <w:ind w:left="144" w:right="144" w:firstLine="432"/>
      </w:pPr>
      <w:r>
        <w:t xml:space="preserve"> Acquisition phase - In this phase, the actual shooting of the </w:t>
      </w:r>
      <w:r>
        <w:t>videos is carried out. The shooters of the films will be careful to capture all that should be included in the safety training. The coach who will be coaching the acting will also be careful that the actors do not miss acting out any important role they sh</w:t>
      </w:r>
      <w:r>
        <w:t xml:space="preserve">ould and anytime they leave out something they should redo it. The laboratory licenses board shall also be present to give their inputs in every phase of production. They shall also offer the advice needed. Once every person involved in </w:t>
      </w:r>
      <w:r>
        <w:lastRenderedPageBreak/>
        <w:t>this phase is satis</w:t>
      </w:r>
      <w:r>
        <w:t xml:space="preserve">fied with the quality of work done, then the project is ready to be launched and tested in the market. The cost of the project will be strictly adhered to while time is also considered. </w:t>
      </w:r>
    </w:p>
    <w:p w:rsidR="003A4D87" w:rsidRDefault="00A8737A">
      <w:pPr>
        <w:ind w:left="144" w:right="144" w:firstLine="432"/>
      </w:pPr>
      <w:r>
        <w:t xml:space="preserve">Utilization phase – once the </w:t>
      </w:r>
      <w:r>
        <w:t>production team is satisfied with the qu</w:t>
      </w:r>
      <w:r>
        <w:t xml:space="preserve">ality of the production done, then the videos will be officially launched at one of the company's five states of operation. The videos will be distributed to the residents at no cost after which their retention abilities will be measured. Their inputs and </w:t>
      </w:r>
      <w:r>
        <w:t>recommendations will also be sought for purposes of improving the video content and quality.  Their level of awareness will also be a gauged after the three months to test the effectiveness of the videos as training materials.</w:t>
      </w:r>
    </w:p>
    <w:p w:rsidR="003A4D87" w:rsidRDefault="00A8737A">
      <w:pPr>
        <w:ind w:left="144" w:right="144" w:firstLine="432"/>
        <w:rPr>
          <w:b/>
        </w:rPr>
      </w:pPr>
      <w:r>
        <w:t xml:space="preserve">All the recommendations will </w:t>
      </w:r>
      <w:r>
        <w:t>then be integrated into the production before the production is sold to the other customers within the other four states where the company has its operations. The relevant corrections will also be made at this stage before the final product goes into the m</w:t>
      </w:r>
      <w:r>
        <w:t>arket. The continuous analysis will be being done to improve the productions and accommodate more views from the consumers.</w:t>
      </w:r>
    </w:p>
    <w:p w:rsidR="003A4D87" w:rsidRDefault="00A8737A">
      <w:pPr>
        <w:ind w:left="144" w:right="144" w:firstLine="432"/>
      </w:pPr>
      <w:r>
        <w:t>Retirement phase – The videos after achieving the target goals can then be sold to other companies in Australia and beyond. The tech</w:t>
      </w:r>
      <w:r>
        <w:t>nique will also be shared with other companies that offer other training besides safety training.</w:t>
      </w:r>
    </w:p>
    <w:p w:rsidR="003A4D87" w:rsidRDefault="00A8737A">
      <w:pPr>
        <w:ind w:right="144"/>
        <w:rPr>
          <w:b/>
        </w:rPr>
      </w:pPr>
      <w:r>
        <w:rPr>
          <w:b/>
        </w:rPr>
        <w:t xml:space="preserve">Trade Studies </w:t>
      </w:r>
    </w:p>
    <w:p w:rsidR="00C35355" w:rsidRDefault="00A8737A">
      <w:pPr>
        <w:ind w:left="144" w:right="144" w:firstLine="432"/>
        <w:rPr>
          <w:b/>
        </w:rPr>
      </w:pPr>
      <w:r>
        <w:t xml:space="preserve">The use of videos for training people on safety rules has been done in Dallas </w:t>
      </w:r>
      <w:r w:rsidR="00F13F45">
        <w:t>in Northern Texas (</w:t>
      </w:r>
      <w:proofErr w:type="spellStart"/>
      <w:r w:rsidR="00F13F45">
        <w:t>Ballou</w:t>
      </w:r>
      <w:proofErr w:type="spellEnd"/>
      <w:r w:rsidR="00F13F45">
        <w:t xml:space="preserve"> </w:t>
      </w:r>
      <w:r w:rsidR="00F13F45" w:rsidRPr="00F13F45">
        <w:rPr>
          <w:i/>
        </w:rPr>
        <w:t>et al</w:t>
      </w:r>
      <w:r w:rsidR="00F13F45">
        <w:t xml:space="preserve">., </w:t>
      </w:r>
      <w:r>
        <w:t xml:space="preserve">2017). The modules are developed </w:t>
      </w:r>
      <w:r>
        <w:t>in an interesting manner that all the training content is included and well relayed.</w:t>
      </w:r>
      <w:r>
        <w:rPr>
          <w:b/>
        </w:rPr>
        <w:t xml:space="preserve"> </w:t>
      </w:r>
    </w:p>
    <w:p w:rsidR="001015BC" w:rsidRDefault="00A8737A" w:rsidP="00C35355">
      <w:pPr>
        <w:ind w:right="144"/>
        <w:rPr>
          <w:b/>
        </w:rPr>
      </w:pPr>
      <w:r>
        <w:rPr>
          <w:b/>
        </w:rPr>
        <w:t xml:space="preserve">Context Diagram  </w:t>
      </w:r>
    </w:p>
    <w:p w:rsidR="006856F5" w:rsidRDefault="006856F5" w:rsidP="00C35355">
      <w:pPr>
        <w:ind w:right="144"/>
        <w:rPr>
          <w:b/>
        </w:rPr>
      </w:pPr>
      <w:r>
        <w:rPr>
          <w:noProof/>
        </w:rPr>
        <w:lastRenderedPageBreak/>
        <w:drawing>
          <wp:inline distT="0" distB="0" distL="0" distR="0" wp14:anchorId="3551413F" wp14:editId="0940EFD2">
            <wp:extent cx="5162550" cy="3400425"/>
            <wp:effectExtent l="0" t="0" r="0" b="952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r w:rsidR="001015BC">
        <w:rPr>
          <w:noProof/>
        </w:rPr>
        <mc:AlternateContent>
          <mc:Choice Requires="wps">
            <w:drawing>
              <wp:inline distT="0" distB="0" distL="0" distR="0" wp14:anchorId="5BA82F66" wp14:editId="5E2F4E18">
                <wp:extent cx="304800" cy="304800"/>
                <wp:effectExtent l="0" t="0" r="0" b="0"/>
                <wp:docPr id="2" name="AutoShape 3" descr="blob:https://web.whatsapp.com/abe73cdd-9ed3-4a0f-b978-5a6b5bd95b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9C2AAE" id="AutoShape 3" o:spid="_x0000_s1026" alt="blob:https://web.whatsapp.com/abe73cdd-9ed3-4a0f-b978-5a6b5bd95b8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A4CYQY4gIAAAIGAAAOAAAAAAAAAAAAAAAAAC4C&#10;AABkcnMvZTJvRG9jLnhtbFBLAQItABQABgAIAAAAIQBMoOks2AAAAAMBAAAPAAAAAAAAAAAAAAAA&#10;ADwFAABkcnMvZG93bnJldi54bWxQSwUGAAAAAAQABADzAAAAQQYAAAAA&#10;" filled="f" stroked="f">
                <o:lock v:ext="edit" aspectratio="t"/>
                <w10:anchorlock/>
              </v:rect>
            </w:pict>
          </mc:Fallback>
        </mc:AlternateContent>
      </w:r>
    </w:p>
    <w:p w:rsidR="001015BC" w:rsidRDefault="001015BC" w:rsidP="00C35355">
      <w:pPr>
        <w:ind w:right="144"/>
        <w:rPr>
          <w:b/>
        </w:rPr>
      </w:pPr>
    </w:p>
    <w:p w:rsidR="001015BC" w:rsidRDefault="001015BC" w:rsidP="00FA64D9">
      <w:pPr>
        <w:ind w:right="144"/>
      </w:pPr>
    </w:p>
    <w:p w:rsidR="006856F5" w:rsidRDefault="006856F5" w:rsidP="00FA64D9">
      <w:pPr>
        <w:ind w:right="144"/>
        <w:rPr>
          <w:b/>
        </w:rPr>
      </w:pPr>
    </w:p>
    <w:p w:rsidR="001015BC" w:rsidRDefault="001015BC" w:rsidP="00FA64D9">
      <w:pPr>
        <w:ind w:right="144"/>
        <w:rPr>
          <w:b/>
        </w:rPr>
      </w:pPr>
    </w:p>
    <w:p w:rsidR="00A67D03" w:rsidRDefault="00A67D03" w:rsidP="00FA64D9">
      <w:pPr>
        <w:ind w:right="144"/>
        <w:rPr>
          <w:b/>
        </w:rPr>
      </w:pPr>
    </w:p>
    <w:p w:rsidR="00A67D03" w:rsidRDefault="00A67D03" w:rsidP="00FA64D9">
      <w:pPr>
        <w:ind w:right="144"/>
        <w:rPr>
          <w:b/>
        </w:rPr>
      </w:pPr>
    </w:p>
    <w:p w:rsidR="00A67D03" w:rsidRDefault="00A67D03" w:rsidP="00FA64D9">
      <w:pPr>
        <w:ind w:right="144"/>
        <w:rPr>
          <w:b/>
        </w:rPr>
      </w:pPr>
    </w:p>
    <w:p w:rsidR="00A67D03" w:rsidRDefault="00A67D03" w:rsidP="00FA64D9">
      <w:pPr>
        <w:ind w:right="144"/>
        <w:rPr>
          <w:b/>
        </w:rPr>
      </w:pPr>
    </w:p>
    <w:p w:rsidR="00A67D03" w:rsidRDefault="00A67D03" w:rsidP="00FA64D9">
      <w:pPr>
        <w:ind w:right="144"/>
        <w:rPr>
          <w:b/>
        </w:rPr>
      </w:pPr>
    </w:p>
    <w:p w:rsidR="00A67D03" w:rsidRDefault="00A67D03" w:rsidP="00FA64D9">
      <w:pPr>
        <w:ind w:right="144"/>
        <w:rPr>
          <w:b/>
        </w:rPr>
      </w:pPr>
    </w:p>
    <w:p w:rsidR="00A67D03" w:rsidRDefault="00A67D03" w:rsidP="00FA64D9">
      <w:pPr>
        <w:ind w:right="144"/>
        <w:rPr>
          <w:b/>
        </w:rPr>
      </w:pPr>
    </w:p>
    <w:p w:rsidR="00A67D03" w:rsidRDefault="00A67D03" w:rsidP="00FA64D9">
      <w:pPr>
        <w:ind w:right="144"/>
        <w:rPr>
          <w:b/>
        </w:rPr>
      </w:pPr>
    </w:p>
    <w:p w:rsidR="00A67D03" w:rsidRDefault="00A67D03" w:rsidP="00FA64D9">
      <w:pPr>
        <w:ind w:right="144"/>
        <w:rPr>
          <w:b/>
        </w:rPr>
      </w:pPr>
      <w:bookmarkStart w:id="0" w:name="_GoBack"/>
      <w:bookmarkEnd w:id="0"/>
    </w:p>
    <w:p w:rsidR="00FA64D9" w:rsidRPr="001015BC" w:rsidRDefault="00A8737A" w:rsidP="001015BC">
      <w:pPr>
        <w:ind w:right="144"/>
        <w:jc w:val="center"/>
      </w:pPr>
      <w:r w:rsidRPr="001015BC">
        <w:lastRenderedPageBreak/>
        <w:t>References</w:t>
      </w:r>
    </w:p>
    <w:p w:rsidR="001015BC" w:rsidRPr="00FA64D9" w:rsidRDefault="001015BC" w:rsidP="001015BC">
      <w:pPr>
        <w:ind w:left="720" w:right="144" w:hanging="720"/>
        <w:rPr>
          <w:b/>
        </w:rPr>
      </w:pPr>
      <w:proofErr w:type="spellStart"/>
      <w:r>
        <w:t>Ballou</w:t>
      </w:r>
      <w:proofErr w:type="spellEnd"/>
      <w:r>
        <w:t xml:space="preserve">, J., Wiseman, C., Jackson, L., Godfrey, R., &amp; Cagle, D. (2017). Lactation skills workshop: a collaboration of the City of Dallas WIC and local hospitals. </w:t>
      </w:r>
      <w:r w:rsidRPr="00FA64D9">
        <w:rPr>
          <w:i/>
        </w:rPr>
        <w:t>Journal of nutrition education and behavior, 49</w:t>
      </w:r>
      <w:r>
        <w:t>(7), S202-S206.</w:t>
      </w:r>
    </w:p>
    <w:p w:rsidR="001015BC" w:rsidRDefault="001015BC" w:rsidP="001015BC">
      <w:pPr>
        <w:ind w:left="720" w:right="144" w:hanging="720"/>
      </w:pPr>
      <w:r>
        <w:t xml:space="preserve">Landers, R. N., &amp; Armstrong, M. B. (2017). Enhancing instructional outcomes with </w:t>
      </w:r>
      <w:proofErr w:type="spellStart"/>
      <w:r>
        <w:t>gamification</w:t>
      </w:r>
      <w:proofErr w:type="spellEnd"/>
      <w:r>
        <w:t xml:space="preserve">: An empirical test of the Technology-Enhanced Training Effectiveness Model. </w:t>
      </w:r>
      <w:r w:rsidRPr="00FA64D9">
        <w:rPr>
          <w:i/>
        </w:rPr>
        <w:t>Computers in human behavior, 71</w:t>
      </w:r>
      <w:r>
        <w:t>, 499-507.</w:t>
      </w:r>
    </w:p>
    <w:p w:rsidR="001015BC" w:rsidRDefault="001015BC" w:rsidP="001015BC">
      <w:pPr>
        <w:ind w:left="720" w:right="144" w:hanging="720"/>
      </w:pPr>
      <w:r>
        <w:t xml:space="preserve">Maillot, P., </w:t>
      </w:r>
      <w:proofErr w:type="spellStart"/>
      <w:r>
        <w:t>Dommes</w:t>
      </w:r>
      <w:proofErr w:type="spellEnd"/>
      <w:r>
        <w:t xml:space="preserve">, A., Dang, N. T., &amp; Vienne, F. (2017). Training the elderly in pedestrian safety: transfer effect between two virtual reality simulation devices. </w:t>
      </w:r>
      <w:r w:rsidRPr="00FA64D9">
        <w:rPr>
          <w:i/>
        </w:rPr>
        <w:t>Accident Analysis &amp; Prevention, 99</w:t>
      </w:r>
      <w:r>
        <w:t>, 161-170</w:t>
      </w:r>
    </w:p>
    <w:p w:rsidR="001015BC" w:rsidRDefault="001015BC" w:rsidP="001015BC">
      <w:pPr>
        <w:ind w:left="720" w:right="144" w:hanging="720"/>
      </w:pPr>
      <w:r>
        <w:t xml:space="preserve">Soucisse, M. L., </w:t>
      </w:r>
      <w:proofErr w:type="spellStart"/>
      <w:r>
        <w:t>Boulva</w:t>
      </w:r>
      <w:proofErr w:type="spellEnd"/>
      <w:r>
        <w:t xml:space="preserve">, K., </w:t>
      </w:r>
      <w:proofErr w:type="spellStart"/>
      <w:r>
        <w:t>Sideris</w:t>
      </w:r>
      <w:proofErr w:type="spellEnd"/>
      <w:r>
        <w:t xml:space="preserve">, L., </w:t>
      </w:r>
      <w:proofErr w:type="spellStart"/>
      <w:r>
        <w:t>Drolet</w:t>
      </w:r>
      <w:proofErr w:type="spellEnd"/>
      <w:r>
        <w:t xml:space="preserve">, P., Morin, M., &amp; </w:t>
      </w:r>
      <w:proofErr w:type="spellStart"/>
      <w:r>
        <w:t>Dubé</w:t>
      </w:r>
      <w:proofErr w:type="spellEnd"/>
      <w:r>
        <w:t xml:space="preserve">, P. (2017). Video coaching as an efficient teaching method for surgical residents—a randomized controlled trial. </w:t>
      </w:r>
      <w:r w:rsidRPr="00FA64D9">
        <w:rPr>
          <w:i/>
        </w:rPr>
        <w:t>Journal of surgical education, 74</w:t>
      </w:r>
      <w:r>
        <w:t>(2), 365-371.</w:t>
      </w:r>
    </w:p>
    <w:p w:rsidR="003A4D87" w:rsidRDefault="003A4D87">
      <w:pPr>
        <w:ind w:right="144"/>
        <w:rPr>
          <w:b/>
        </w:rPr>
      </w:pPr>
    </w:p>
    <w:p w:rsidR="003A4D87" w:rsidRDefault="003A4D87">
      <w:pPr>
        <w:ind w:left="144" w:right="144" w:firstLine="432"/>
        <w:rPr>
          <w:b/>
        </w:rPr>
      </w:pPr>
    </w:p>
    <w:sectPr w:rsidR="003A4D8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737A" w:rsidRDefault="00A8737A">
      <w:pPr>
        <w:spacing w:line="240" w:lineRule="auto"/>
      </w:pPr>
      <w:r>
        <w:separator/>
      </w:r>
    </w:p>
  </w:endnote>
  <w:endnote w:type="continuationSeparator" w:id="0">
    <w:p w:rsidR="00A8737A" w:rsidRDefault="00A873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737A" w:rsidRDefault="00A8737A">
      <w:pPr>
        <w:spacing w:line="240" w:lineRule="auto"/>
      </w:pPr>
      <w:r>
        <w:separator/>
      </w:r>
    </w:p>
  </w:footnote>
  <w:footnote w:type="continuationSeparator" w:id="0">
    <w:p w:rsidR="00A8737A" w:rsidRDefault="00A8737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87" w:rsidRDefault="00A8737A">
    <w:pPr>
      <w:pStyle w:val="Header"/>
    </w:pPr>
    <w:r>
      <w:t xml:space="preserve">COMPANY F’S BNR AND SNR   </w:t>
    </w:r>
    <w:r>
      <w:t xml:space="preserve">                    </w:t>
    </w:r>
    <w:r w:rsidR="00FA64D9">
      <w:t xml:space="preserve">                             </w:t>
    </w:r>
    <w:r>
      <w:t xml:space="preserve">                                          </w:t>
    </w:r>
    <w:r>
      <w:fldChar w:fldCharType="begin"/>
    </w:r>
    <w:r>
      <w:instrText xml:space="preserve"> PAGE   \* MERGEFORMAT </w:instrText>
    </w:r>
    <w:r>
      <w:fldChar w:fldCharType="separate"/>
    </w:r>
    <w:r w:rsidR="00A67D03">
      <w:rPr>
        <w:noProof/>
      </w:rPr>
      <w:t>7</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D87" w:rsidRDefault="00A8737A">
    <w:pPr>
      <w:pStyle w:val="Header"/>
    </w:pPr>
    <w:r>
      <w:t>Running head: COMPANY F’S BNR AND SNR</w:t>
    </w:r>
    <w:r w:rsidR="00FA64D9">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D87"/>
    <w:rsid w:val="000263DD"/>
    <w:rsid w:val="001015BC"/>
    <w:rsid w:val="00361658"/>
    <w:rsid w:val="003A4D87"/>
    <w:rsid w:val="00457A04"/>
    <w:rsid w:val="006856F5"/>
    <w:rsid w:val="009757F9"/>
    <w:rsid w:val="00A67D03"/>
    <w:rsid w:val="00A8737A"/>
    <w:rsid w:val="00C35355"/>
    <w:rsid w:val="00F13F45"/>
    <w:rsid w:val="00F76098"/>
    <w:rsid w:val="00FA6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60BA6A-F4FE-473C-8C34-9E883181C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BAD19C-7CBB-42C2-9600-4DB346D810A8}" type="doc">
      <dgm:prSet loTypeId="urn:microsoft.com/office/officeart/2005/8/layout/radial3" loCatId="relationship" qsTypeId="urn:microsoft.com/office/officeart/2005/8/quickstyle/simple1" qsCatId="simple" csTypeId="urn:microsoft.com/office/officeart/2005/8/colors/accent1_2" csCatId="accent1" phldr="1"/>
      <dgm:spPr/>
      <dgm:t>
        <a:bodyPr/>
        <a:lstStyle/>
        <a:p>
          <a:endParaRPr lang="en-US"/>
        </a:p>
      </dgm:t>
    </dgm:pt>
    <dgm:pt modelId="{EFFB495E-2ABC-45D2-92CE-BBF11BD8BBBB}">
      <dgm:prSet phldrT="[Text]"/>
      <dgm:spPr/>
      <dgm:t>
        <a:bodyPr/>
        <a:lstStyle/>
        <a:p>
          <a:r>
            <a:rPr lang="en-US"/>
            <a:t>company F</a:t>
          </a:r>
        </a:p>
      </dgm:t>
    </dgm:pt>
    <dgm:pt modelId="{A58349E4-9691-45EF-A31C-1670EFF0DFDF}" type="parTrans" cxnId="{7A9FA0FC-0232-4E8E-AD39-FF82B586646B}">
      <dgm:prSet/>
      <dgm:spPr/>
      <dgm:t>
        <a:bodyPr/>
        <a:lstStyle/>
        <a:p>
          <a:endParaRPr lang="en-US"/>
        </a:p>
      </dgm:t>
    </dgm:pt>
    <dgm:pt modelId="{95E376D6-4150-420E-A906-3B9CA4451A4B}" type="sibTrans" cxnId="{7A9FA0FC-0232-4E8E-AD39-FF82B586646B}">
      <dgm:prSet/>
      <dgm:spPr/>
      <dgm:t>
        <a:bodyPr/>
        <a:lstStyle/>
        <a:p>
          <a:endParaRPr lang="en-US"/>
        </a:p>
      </dgm:t>
    </dgm:pt>
    <dgm:pt modelId="{A1BA601C-24AE-4C35-A244-F94B47C11C0E}">
      <dgm:prSet phldrT="[Text]"/>
      <dgm:spPr/>
      <dgm:t>
        <a:bodyPr/>
        <a:lstStyle/>
        <a:p>
          <a:r>
            <a:rPr lang="en-US"/>
            <a:t>training</a:t>
          </a:r>
        </a:p>
      </dgm:t>
    </dgm:pt>
    <dgm:pt modelId="{C68A3837-9A32-407C-BC5D-889C950F4B6A}" type="parTrans" cxnId="{585D3BC6-BCC5-473B-A827-1868EF052DAF}">
      <dgm:prSet/>
      <dgm:spPr/>
      <dgm:t>
        <a:bodyPr/>
        <a:lstStyle/>
        <a:p>
          <a:endParaRPr lang="en-US"/>
        </a:p>
      </dgm:t>
    </dgm:pt>
    <dgm:pt modelId="{63FF6375-5137-4224-84D3-6DDD59C3FF8D}" type="sibTrans" cxnId="{585D3BC6-BCC5-473B-A827-1868EF052DAF}">
      <dgm:prSet/>
      <dgm:spPr/>
      <dgm:t>
        <a:bodyPr/>
        <a:lstStyle/>
        <a:p>
          <a:endParaRPr lang="en-US"/>
        </a:p>
      </dgm:t>
    </dgm:pt>
    <dgm:pt modelId="{91F785D4-8D48-4200-8427-B14B2DB407B2}">
      <dgm:prSet phldrT="[Text]"/>
      <dgm:spPr/>
      <dgm:t>
        <a:bodyPr/>
        <a:lstStyle/>
        <a:p>
          <a:r>
            <a:rPr lang="en-US"/>
            <a:t>description</a:t>
          </a:r>
        </a:p>
      </dgm:t>
    </dgm:pt>
    <dgm:pt modelId="{2136AB62-F1EC-427D-BB5D-53AE3CAED6AF}" type="parTrans" cxnId="{E82D9E59-A946-49A2-9576-26A8ECB3EB97}">
      <dgm:prSet/>
      <dgm:spPr/>
      <dgm:t>
        <a:bodyPr/>
        <a:lstStyle/>
        <a:p>
          <a:endParaRPr lang="en-US"/>
        </a:p>
      </dgm:t>
    </dgm:pt>
    <dgm:pt modelId="{FB2D4338-6BFA-473C-A6BC-041DAA1F6866}" type="sibTrans" cxnId="{E82D9E59-A946-49A2-9576-26A8ECB3EB97}">
      <dgm:prSet/>
      <dgm:spPr/>
      <dgm:t>
        <a:bodyPr/>
        <a:lstStyle/>
        <a:p>
          <a:endParaRPr lang="en-US"/>
        </a:p>
      </dgm:t>
    </dgm:pt>
    <dgm:pt modelId="{16339014-5AF9-47BA-A787-7A299BD2C41A}">
      <dgm:prSet phldrT="[Text]"/>
      <dgm:spPr/>
      <dgm:t>
        <a:bodyPr/>
        <a:lstStyle/>
        <a:p>
          <a:r>
            <a:rPr lang="en-US"/>
            <a:t>video shooting</a:t>
          </a:r>
        </a:p>
      </dgm:t>
    </dgm:pt>
    <dgm:pt modelId="{95DAB080-0401-4967-BEDA-F00312777DC3}" type="parTrans" cxnId="{3F9D6146-932A-4B12-9EBF-14FCCE7BB08D}">
      <dgm:prSet/>
      <dgm:spPr/>
      <dgm:t>
        <a:bodyPr/>
        <a:lstStyle/>
        <a:p>
          <a:endParaRPr lang="en-US"/>
        </a:p>
      </dgm:t>
    </dgm:pt>
    <dgm:pt modelId="{1C3C4047-B5A2-4DE6-B2F3-8169BA6C7AD3}" type="sibTrans" cxnId="{3F9D6146-932A-4B12-9EBF-14FCCE7BB08D}">
      <dgm:prSet/>
      <dgm:spPr/>
      <dgm:t>
        <a:bodyPr/>
        <a:lstStyle/>
        <a:p>
          <a:endParaRPr lang="en-US"/>
        </a:p>
      </dgm:t>
    </dgm:pt>
    <dgm:pt modelId="{AA832C1F-4F45-42C1-905D-0129354FFA6A}">
      <dgm:prSet/>
      <dgm:spPr/>
      <dgm:t>
        <a:bodyPr/>
        <a:lstStyle/>
        <a:p>
          <a:r>
            <a:rPr lang="en-US"/>
            <a:t>practice</a:t>
          </a:r>
        </a:p>
      </dgm:t>
    </dgm:pt>
    <dgm:pt modelId="{45C1E988-8D62-49A4-B6E2-0D891986CFCC}" type="parTrans" cxnId="{35CC02B1-A64B-47FC-893D-6BDEFAB27DD4}">
      <dgm:prSet/>
      <dgm:spPr/>
      <dgm:t>
        <a:bodyPr/>
        <a:lstStyle/>
        <a:p>
          <a:endParaRPr lang="en-US"/>
        </a:p>
      </dgm:t>
    </dgm:pt>
    <dgm:pt modelId="{0344EC38-0E34-4853-A222-4816FE402BD1}" type="sibTrans" cxnId="{35CC02B1-A64B-47FC-893D-6BDEFAB27DD4}">
      <dgm:prSet/>
      <dgm:spPr/>
      <dgm:t>
        <a:bodyPr/>
        <a:lstStyle/>
        <a:p>
          <a:endParaRPr lang="en-US"/>
        </a:p>
      </dgm:t>
    </dgm:pt>
    <dgm:pt modelId="{E517AACA-A9B8-4CE5-94EA-430DC79FE2DE}" type="pres">
      <dgm:prSet presAssocID="{F2BAD19C-7CBB-42C2-9600-4DB346D810A8}" presName="composite" presStyleCnt="0">
        <dgm:presLayoutVars>
          <dgm:chMax val="1"/>
          <dgm:dir/>
          <dgm:resizeHandles val="exact"/>
        </dgm:presLayoutVars>
      </dgm:prSet>
      <dgm:spPr/>
      <dgm:t>
        <a:bodyPr/>
        <a:lstStyle/>
        <a:p>
          <a:endParaRPr lang="en-US"/>
        </a:p>
      </dgm:t>
    </dgm:pt>
    <dgm:pt modelId="{902C427B-C9DF-424B-A1AC-3F3FE9D64323}" type="pres">
      <dgm:prSet presAssocID="{F2BAD19C-7CBB-42C2-9600-4DB346D810A8}" presName="radial" presStyleCnt="0">
        <dgm:presLayoutVars>
          <dgm:animLvl val="ctr"/>
        </dgm:presLayoutVars>
      </dgm:prSet>
      <dgm:spPr/>
    </dgm:pt>
    <dgm:pt modelId="{7A7EF47C-D165-41AC-ADA1-CE762573DE45}" type="pres">
      <dgm:prSet presAssocID="{EFFB495E-2ABC-45D2-92CE-BBF11BD8BBBB}" presName="centerShape" presStyleLbl="vennNode1" presStyleIdx="0" presStyleCnt="5"/>
      <dgm:spPr/>
      <dgm:t>
        <a:bodyPr/>
        <a:lstStyle/>
        <a:p>
          <a:endParaRPr lang="en-US"/>
        </a:p>
      </dgm:t>
    </dgm:pt>
    <dgm:pt modelId="{4158B583-199A-4125-8AFB-8663F1A1671A}" type="pres">
      <dgm:prSet presAssocID="{A1BA601C-24AE-4C35-A244-F94B47C11C0E}" presName="node" presStyleLbl="vennNode1" presStyleIdx="1" presStyleCnt="5" custRadScaleRad="100197" custRadScaleInc="-3700">
        <dgm:presLayoutVars>
          <dgm:bulletEnabled val="1"/>
        </dgm:presLayoutVars>
      </dgm:prSet>
      <dgm:spPr/>
      <dgm:t>
        <a:bodyPr/>
        <a:lstStyle/>
        <a:p>
          <a:endParaRPr lang="en-US"/>
        </a:p>
      </dgm:t>
    </dgm:pt>
    <dgm:pt modelId="{B3EAC084-9BC4-4FC4-AA15-DD1541FF5760}" type="pres">
      <dgm:prSet presAssocID="{91F785D4-8D48-4200-8427-B14B2DB407B2}" presName="node" presStyleLbl="vennNode1" presStyleIdx="2" presStyleCnt="5">
        <dgm:presLayoutVars>
          <dgm:bulletEnabled val="1"/>
        </dgm:presLayoutVars>
      </dgm:prSet>
      <dgm:spPr/>
      <dgm:t>
        <a:bodyPr/>
        <a:lstStyle/>
        <a:p>
          <a:endParaRPr lang="en-US"/>
        </a:p>
      </dgm:t>
    </dgm:pt>
    <dgm:pt modelId="{E717C7D3-23C4-4834-B3C7-EE5F1E41B1BD}" type="pres">
      <dgm:prSet presAssocID="{AA832C1F-4F45-42C1-905D-0129354FFA6A}" presName="node" presStyleLbl="vennNode1" presStyleIdx="3" presStyleCnt="5">
        <dgm:presLayoutVars>
          <dgm:bulletEnabled val="1"/>
        </dgm:presLayoutVars>
      </dgm:prSet>
      <dgm:spPr/>
      <dgm:t>
        <a:bodyPr/>
        <a:lstStyle/>
        <a:p>
          <a:endParaRPr lang="en-US"/>
        </a:p>
      </dgm:t>
    </dgm:pt>
    <dgm:pt modelId="{4F528377-EFA0-47AF-9175-26006DEFEF26}" type="pres">
      <dgm:prSet presAssocID="{16339014-5AF9-47BA-A787-7A299BD2C41A}" presName="node" presStyleLbl="vennNode1" presStyleIdx="4" presStyleCnt="5">
        <dgm:presLayoutVars>
          <dgm:bulletEnabled val="1"/>
        </dgm:presLayoutVars>
      </dgm:prSet>
      <dgm:spPr/>
      <dgm:t>
        <a:bodyPr/>
        <a:lstStyle/>
        <a:p>
          <a:endParaRPr lang="en-US"/>
        </a:p>
      </dgm:t>
    </dgm:pt>
  </dgm:ptLst>
  <dgm:cxnLst>
    <dgm:cxn modelId="{3F9D6146-932A-4B12-9EBF-14FCCE7BB08D}" srcId="{EFFB495E-2ABC-45D2-92CE-BBF11BD8BBBB}" destId="{16339014-5AF9-47BA-A787-7A299BD2C41A}" srcOrd="3" destOrd="0" parTransId="{95DAB080-0401-4967-BEDA-F00312777DC3}" sibTransId="{1C3C4047-B5A2-4DE6-B2F3-8169BA6C7AD3}"/>
    <dgm:cxn modelId="{B027FE56-4726-4090-8AA4-97A7CEB01994}" type="presOf" srcId="{F2BAD19C-7CBB-42C2-9600-4DB346D810A8}" destId="{E517AACA-A9B8-4CE5-94EA-430DC79FE2DE}" srcOrd="0" destOrd="0" presId="urn:microsoft.com/office/officeart/2005/8/layout/radial3"/>
    <dgm:cxn modelId="{35CC02B1-A64B-47FC-893D-6BDEFAB27DD4}" srcId="{EFFB495E-2ABC-45D2-92CE-BBF11BD8BBBB}" destId="{AA832C1F-4F45-42C1-905D-0129354FFA6A}" srcOrd="2" destOrd="0" parTransId="{45C1E988-8D62-49A4-B6E2-0D891986CFCC}" sibTransId="{0344EC38-0E34-4853-A222-4816FE402BD1}"/>
    <dgm:cxn modelId="{823BB58C-ED01-49C2-B50C-36D1A254C51A}" type="presOf" srcId="{AA832C1F-4F45-42C1-905D-0129354FFA6A}" destId="{E717C7D3-23C4-4834-B3C7-EE5F1E41B1BD}" srcOrd="0" destOrd="0" presId="urn:microsoft.com/office/officeart/2005/8/layout/radial3"/>
    <dgm:cxn modelId="{585D3BC6-BCC5-473B-A827-1868EF052DAF}" srcId="{EFFB495E-2ABC-45D2-92CE-BBF11BD8BBBB}" destId="{A1BA601C-24AE-4C35-A244-F94B47C11C0E}" srcOrd="0" destOrd="0" parTransId="{C68A3837-9A32-407C-BC5D-889C950F4B6A}" sibTransId="{63FF6375-5137-4224-84D3-6DDD59C3FF8D}"/>
    <dgm:cxn modelId="{02BA0578-7183-44A2-B94A-EB080BAA6C5D}" type="presOf" srcId="{16339014-5AF9-47BA-A787-7A299BD2C41A}" destId="{4F528377-EFA0-47AF-9175-26006DEFEF26}" srcOrd="0" destOrd="0" presId="urn:microsoft.com/office/officeart/2005/8/layout/radial3"/>
    <dgm:cxn modelId="{7A9FA0FC-0232-4E8E-AD39-FF82B586646B}" srcId="{F2BAD19C-7CBB-42C2-9600-4DB346D810A8}" destId="{EFFB495E-2ABC-45D2-92CE-BBF11BD8BBBB}" srcOrd="0" destOrd="0" parTransId="{A58349E4-9691-45EF-A31C-1670EFF0DFDF}" sibTransId="{95E376D6-4150-420E-A906-3B9CA4451A4B}"/>
    <dgm:cxn modelId="{E82D9E59-A946-49A2-9576-26A8ECB3EB97}" srcId="{EFFB495E-2ABC-45D2-92CE-BBF11BD8BBBB}" destId="{91F785D4-8D48-4200-8427-B14B2DB407B2}" srcOrd="1" destOrd="0" parTransId="{2136AB62-F1EC-427D-BB5D-53AE3CAED6AF}" sibTransId="{FB2D4338-6BFA-473C-A6BC-041DAA1F6866}"/>
    <dgm:cxn modelId="{78FA92C7-DA3D-41A3-9947-9BD6A18C79CD}" type="presOf" srcId="{91F785D4-8D48-4200-8427-B14B2DB407B2}" destId="{B3EAC084-9BC4-4FC4-AA15-DD1541FF5760}" srcOrd="0" destOrd="0" presId="urn:microsoft.com/office/officeart/2005/8/layout/radial3"/>
    <dgm:cxn modelId="{5C162416-1780-45B9-AC54-3E51B076AE09}" type="presOf" srcId="{EFFB495E-2ABC-45D2-92CE-BBF11BD8BBBB}" destId="{7A7EF47C-D165-41AC-ADA1-CE762573DE45}" srcOrd="0" destOrd="0" presId="urn:microsoft.com/office/officeart/2005/8/layout/radial3"/>
    <dgm:cxn modelId="{7DD304F7-7FC2-4135-9994-EC3B11C8174C}" type="presOf" srcId="{A1BA601C-24AE-4C35-A244-F94B47C11C0E}" destId="{4158B583-199A-4125-8AFB-8663F1A1671A}" srcOrd="0" destOrd="0" presId="urn:microsoft.com/office/officeart/2005/8/layout/radial3"/>
    <dgm:cxn modelId="{8F3E0FF4-58D2-4097-B2E9-02EE72F770C6}" type="presParOf" srcId="{E517AACA-A9B8-4CE5-94EA-430DC79FE2DE}" destId="{902C427B-C9DF-424B-A1AC-3F3FE9D64323}" srcOrd="0" destOrd="0" presId="urn:microsoft.com/office/officeart/2005/8/layout/radial3"/>
    <dgm:cxn modelId="{878B0859-8C3B-4ABB-A440-96420BF7F64F}" type="presParOf" srcId="{902C427B-C9DF-424B-A1AC-3F3FE9D64323}" destId="{7A7EF47C-D165-41AC-ADA1-CE762573DE45}" srcOrd="0" destOrd="0" presId="urn:microsoft.com/office/officeart/2005/8/layout/radial3"/>
    <dgm:cxn modelId="{B46733ED-FB12-43C6-A0C9-C6FC94406242}" type="presParOf" srcId="{902C427B-C9DF-424B-A1AC-3F3FE9D64323}" destId="{4158B583-199A-4125-8AFB-8663F1A1671A}" srcOrd="1" destOrd="0" presId="urn:microsoft.com/office/officeart/2005/8/layout/radial3"/>
    <dgm:cxn modelId="{F7D3585E-7B15-444B-9D88-441D46014821}" type="presParOf" srcId="{902C427B-C9DF-424B-A1AC-3F3FE9D64323}" destId="{B3EAC084-9BC4-4FC4-AA15-DD1541FF5760}" srcOrd="2" destOrd="0" presId="urn:microsoft.com/office/officeart/2005/8/layout/radial3"/>
    <dgm:cxn modelId="{A64CD6E4-B9AA-4F46-B2FA-677C7F8B7585}" type="presParOf" srcId="{902C427B-C9DF-424B-A1AC-3F3FE9D64323}" destId="{E717C7D3-23C4-4834-B3C7-EE5F1E41B1BD}" srcOrd="3" destOrd="0" presId="urn:microsoft.com/office/officeart/2005/8/layout/radial3"/>
    <dgm:cxn modelId="{BFA6B94D-A03E-486B-B3E2-2B467FE5FC7F}" type="presParOf" srcId="{902C427B-C9DF-424B-A1AC-3F3FE9D64323}" destId="{4F528377-EFA0-47AF-9175-26006DEFEF26}" srcOrd="4" destOrd="0" presId="urn:microsoft.com/office/officeart/2005/8/layout/radial3"/>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7EF47C-D165-41AC-ADA1-CE762573DE45}">
      <dsp:nvSpPr>
        <dsp:cNvPr id="0" name=""/>
        <dsp:cNvSpPr/>
      </dsp:nvSpPr>
      <dsp:spPr>
        <a:xfrm>
          <a:off x="1638188" y="757125"/>
          <a:ext cx="1886173" cy="1886173"/>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r>
            <a:rPr lang="en-US" sz="2600" kern="1200"/>
            <a:t>company F</a:t>
          </a:r>
        </a:p>
      </dsp:txBody>
      <dsp:txXfrm>
        <a:off x="1914412" y="1033349"/>
        <a:ext cx="1333725" cy="1333725"/>
      </dsp:txXfrm>
    </dsp:sp>
    <dsp:sp modelId="{4158B583-199A-4125-8AFB-8663F1A1671A}">
      <dsp:nvSpPr>
        <dsp:cNvPr id="0" name=""/>
        <dsp:cNvSpPr/>
      </dsp:nvSpPr>
      <dsp:spPr>
        <a:xfrm>
          <a:off x="2038241" y="0"/>
          <a:ext cx="943086" cy="943086"/>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training</a:t>
          </a:r>
        </a:p>
      </dsp:txBody>
      <dsp:txXfrm>
        <a:off x="2176353" y="138112"/>
        <a:ext cx="666862" cy="666862"/>
      </dsp:txXfrm>
    </dsp:sp>
    <dsp:sp modelId="{B3EAC084-9BC4-4FC4-AA15-DD1541FF5760}">
      <dsp:nvSpPr>
        <dsp:cNvPr id="0" name=""/>
        <dsp:cNvSpPr/>
      </dsp:nvSpPr>
      <dsp:spPr>
        <a:xfrm>
          <a:off x="3338064" y="1228669"/>
          <a:ext cx="943086" cy="943086"/>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description</a:t>
          </a:r>
        </a:p>
      </dsp:txBody>
      <dsp:txXfrm>
        <a:off x="3476176" y="1366781"/>
        <a:ext cx="666862" cy="666862"/>
      </dsp:txXfrm>
    </dsp:sp>
    <dsp:sp modelId="{E717C7D3-23C4-4834-B3C7-EE5F1E41B1BD}">
      <dsp:nvSpPr>
        <dsp:cNvPr id="0" name=""/>
        <dsp:cNvSpPr/>
      </dsp:nvSpPr>
      <dsp:spPr>
        <a:xfrm>
          <a:off x="2109731" y="2457001"/>
          <a:ext cx="943086" cy="943086"/>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practice</a:t>
          </a:r>
        </a:p>
      </dsp:txBody>
      <dsp:txXfrm>
        <a:off x="2247843" y="2595113"/>
        <a:ext cx="666862" cy="666862"/>
      </dsp:txXfrm>
    </dsp:sp>
    <dsp:sp modelId="{4F528377-EFA0-47AF-9175-26006DEFEF26}">
      <dsp:nvSpPr>
        <dsp:cNvPr id="0" name=""/>
        <dsp:cNvSpPr/>
      </dsp:nvSpPr>
      <dsp:spPr>
        <a:xfrm>
          <a:off x="881399" y="1228669"/>
          <a:ext cx="943086" cy="943086"/>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video shooting</a:t>
          </a:r>
        </a:p>
      </dsp:txBody>
      <dsp:txXfrm>
        <a:off x="1019511" y="1366781"/>
        <a:ext cx="666862" cy="666862"/>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7</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13</cp:revision>
  <dcterms:created xsi:type="dcterms:W3CDTF">2019-08-14T13:28:00Z</dcterms:created>
  <dcterms:modified xsi:type="dcterms:W3CDTF">2019-08-14T16:59:00Z</dcterms:modified>
</cp:coreProperties>
</file>